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Pr="00201637" w:rsidRDefault="00645D49" w:rsidP="00816065">
            <w:pPr>
              <w:pStyle w:val="ochaheadertitle"/>
              <w:rPr>
                <w:sz w:val="24"/>
              </w:rPr>
            </w:pPr>
            <w:r w:rsidRPr="00201637">
              <w:rPr>
                <w:sz w:val="24"/>
              </w:rPr>
              <w:t xml:space="preserve">Quick </w:t>
            </w:r>
            <w:r w:rsidR="00201637">
              <w:rPr>
                <w:sz w:val="24"/>
              </w:rPr>
              <w:t xml:space="preserve">Reference </w:t>
            </w:r>
            <w:r w:rsidRPr="00201637">
              <w:rPr>
                <w:sz w:val="24"/>
              </w:rPr>
              <w:t xml:space="preserve">Guide: </w:t>
            </w:r>
            <w:r w:rsidR="00063C6E" w:rsidRPr="00201637">
              <w:rPr>
                <w:sz w:val="24"/>
              </w:rPr>
              <w:t>ESRI Disaster Response Program</w:t>
            </w:r>
          </w:p>
          <w:p w:rsidR="006E732C" w:rsidRDefault="00063C6E" w:rsidP="00816065">
            <w:pPr>
              <w:pStyle w:val="ochaheadersubtitle"/>
            </w:pPr>
            <w:r w:rsidRPr="00201637">
              <w:rPr>
                <w:sz w:val="24"/>
              </w:rPr>
              <w:t>R</w:t>
            </w:r>
            <w:r w:rsidR="00201637" w:rsidRPr="00201637">
              <w:rPr>
                <w:sz w:val="24"/>
              </w:rPr>
              <w:t xml:space="preserve">equesting Emergency Assistance/ESRI License </w:t>
            </w:r>
            <w:r w:rsidR="00201637" w:rsidRPr="00201637">
              <w:rPr>
                <w:sz w:val="20"/>
              </w:rPr>
              <w:t>(</w:t>
            </w:r>
            <w:r w:rsidR="00201637">
              <w:rPr>
                <w:sz w:val="20"/>
              </w:rPr>
              <w:t xml:space="preserve">as of </w:t>
            </w:r>
            <w:r w:rsidR="00201637" w:rsidRPr="00201637">
              <w:rPr>
                <w:sz w:val="20"/>
              </w:rPr>
              <w:t>July 2014)</w:t>
            </w:r>
          </w:p>
        </w:tc>
        <w:tc>
          <w:tcPr>
            <w:tcW w:w="1500" w:type="pct"/>
            <w:shd w:val="clear" w:color="auto" w:fill="026CB6"/>
          </w:tcPr>
          <w:p w:rsidR="006E732C" w:rsidRPr="006E732C" w:rsidRDefault="006E732C" w:rsidP="00816065">
            <w:pPr>
              <w:jc w:val="right"/>
            </w:pPr>
            <w:r>
              <w:rPr>
                <w:noProof/>
                <w:lang w:val="en-GB" w:eastAsia="en-GB"/>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645D49" w:rsidRDefault="00645D49" w:rsidP="007317B6">
      <w:pPr>
        <w:pStyle w:val="ochacontentheading"/>
      </w:pPr>
      <w:r w:rsidRPr="007317B6">
        <w:t>Purpose</w:t>
      </w:r>
    </w:p>
    <w:p w:rsidR="007317B6" w:rsidRDefault="00645D49" w:rsidP="00645D49">
      <w:pPr>
        <w:pStyle w:val="ochacontenttext"/>
      </w:pPr>
      <w:r>
        <w:t xml:space="preserve">This quick guide provides OCHA staff with information on how to request free ESRI license(s) </w:t>
      </w:r>
      <w:r w:rsidR="007317B6">
        <w:t xml:space="preserve">for the duration of six months, </w:t>
      </w:r>
      <w:r>
        <w:t>managed under ESRI’s Disaster Response Program</w:t>
      </w:r>
      <w:r w:rsidR="00A54331">
        <w:t xml:space="preserve"> (DRP)</w:t>
      </w:r>
      <w:r>
        <w:t xml:space="preserve">. </w:t>
      </w:r>
      <w:r w:rsidRPr="00645D49">
        <w:t>E</w:t>
      </w:r>
      <w:r w:rsidR="004E203C">
        <w:t>SRI</w:t>
      </w:r>
      <w:r w:rsidRPr="00645D49">
        <w:t xml:space="preserve"> </w:t>
      </w:r>
      <w:r>
        <w:t>supports</w:t>
      </w:r>
      <w:r w:rsidRPr="00645D49">
        <w:t xml:space="preserve"> organizations that are responding to disasters with software, data, imagery, project services, and technical support</w:t>
      </w:r>
      <w:r w:rsidR="007317B6">
        <w:t xml:space="preserve">. </w:t>
      </w:r>
    </w:p>
    <w:p w:rsidR="007317B6" w:rsidRDefault="0068353E" w:rsidP="0068353E">
      <w:pPr>
        <w:pStyle w:val="ochacontentheading"/>
        <w:rPr>
          <w:b/>
        </w:rPr>
      </w:pPr>
      <w:r>
        <w:t>Scope</w:t>
      </w:r>
    </w:p>
    <w:p w:rsidR="0068353E" w:rsidRPr="0068353E" w:rsidRDefault="0068353E" w:rsidP="004E203C">
      <w:pPr>
        <w:pStyle w:val="ochacontenttext"/>
      </w:pPr>
      <w:r>
        <w:t xml:space="preserve">ESRI’s free license agreement </w:t>
      </w:r>
      <w:r w:rsidR="004E203C">
        <w:t xml:space="preserve">under </w:t>
      </w:r>
      <w:r w:rsidR="00A54331">
        <w:t>DRP</w:t>
      </w:r>
      <w:r w:rsidR="004E203C">
        <w:t xml:space="preserve"> may be utilized</w:t>
      </w:r>
      <w:r>
        <w:t xml:space="preserve"> by OCHA </w:t>
      </w:r>
      <w:r w:rsidR="004E203C">
        <w:t>in an instant where there is an Emergency Response Deployment of Information Management Officer(s) who is part of a Stand-by-Partner and Associate Surge Pool.</w:t>
      </w:r>
      <w:r w:rsidR="003E11DB">
        <w:t xml:space="preserve"> </w:t>
      </w:r>
    </w:p>
    <w:p w:rsidR="007317B6" w:rsidRDefault="007317B6" w:rsidP="007317B6">
      <w:pPr>
        <w:pStyle w:val="ochacontentheading"/>
      </w:pPr>
      <w:r>
        <w:t>Focal Points and R</w:t>
      </w:r>
      <w:r w:rsidR="00D22844">
        <w:t>oles</w:t>
      </w:r>
    </w:p>
    <w:p w:rsidR="00A54331" w:rsidRDefault="007317B6" w:rsidP="007317B6">
      <w:pPr>
        <w:pStyle w:val="ochabulletpoint"/>
        <w:rPr>
          <w:b/>
        </w:rPr>
      </w:pPr>
      <w:r w:rsidRPr="007317B6">
        <w:rPr>
          <w:b/>
        </w:rPr>
        <w:t>Field Information Services (FIS)</w:t>
      </w:r>
    </w:p>
    <w:p w:rsidR="007317B6" w:rsidRPr="007317B6" w:rsidRDefault="00A54331" w:rsidP="00A54331">
      <w:pPr>
        <w:pStyle w:val="ochabulletpoint"/>
        <w:numPr>
          <w:ilvl w:val="0"/>
          <w:numId w:val="0"/>
        </w:numPr>
        <w:ind w:left="284"/>
        <w:rPr>
          <w:b/>
        </w:rPr>
      </w:pPr>
      <w:r>
        <w:t>The FIS Field Support team is responsible for providing support in requesting ESRI licenses under the DRP. They may also be called for support on the installation of the ArcGIS software on a standard OCHA computer/laptop.</w:t>
      </w:r>
    </w:p>
    <w:p w:rsidR="007317B6" w:rsidRDefault="007317B6" w:rsidP="007317B6">
      <w:pPr>
        <w:pStyle w:val="ochabulletpoint"/>
        <w:numPr>
          <w:ilvl w:val="0"/>
          <w:numId w:val="0"/>
        </w:numPr>
        <w:ind w:left="567"/>
      </w:pPr>
    </w:p>
    <w:tbl>
      <w:tblPr>
        <w:tblStyle w:val="ochabluelongtext"/>
        <w:tblW w:w="9781" w:type="dxa"/>
        <w:tblInd w:w="392" w:type="dxa"/>
        <w:tblLook w:val="04A0" w:firstRow="1" w:lastRow="0" w:firstColumn="1" w:lastColumn="0" w:noHBand="0" w:noVBand="1"/>
      </w:tblPr>
      <w:tblGrid>
        <w:gridCol w:w="3473"/>
        <w:gridCol w:w="2764"/>
        <w:gridCol w:w="3544"/>
      </w:tblGrid>
      <w:tr w:rsidR="007317B6" w:rsidTr="0068353E">
        <w:trPr>
          <w:cnfStyle w:val="100000000000" w:firstRow="1" w:lastRow="0" w:firstColumn="0" w:lastColumn="0" w:oddVBand="0" w:evenVBand="0" w:oddHBand="0" w:evenHBand="0" w:firstRowFirstColumn="0" w:firstRowLastColumn="0" w:lastRowFirstColumn="0" w:lastRowLastColumn="0"/>
        </w:trPr>
        <w:tc>
          <w:tcPr>
            <w:tcW w:w="3473" w:type="dxa"/>
            <w:vAlign w:val="center"/>
          </w:tcPr>
          <w:p w:rsidR="007317B6" w:rsidRDefault="00A820B6" w:rsidP="007317B6">
            <w:pPr>
              <w:pStyle w:val="ochabulletpoint"/>
              <w:numPr>
                <w:ilvl w:val="0"/>
                <w:numId w:val="0"/>
              </w:numPr>
              <w:jc w:val="center"/>
            </w:pPr>
            <w:r>
              <w:t>Focal Point</w:t>
            </w:r>
          </w:p>
        </w:tc>
        <w:tc>
          <w:tcPr>
            <w:tcW w:w="2764" w:type="dxa"/>
            <w:vAlign w:val="center"/>
          </w:tcPr>
          <w:p w:rsidR="007317B6" w:rsidRDefault="007317B6" w:rsidP="007317B6">
            <w:pPr>
              <w:pStyle w:val="ochabulletpoint"/>
              <w:numPr>
                <w:ilvl w:val="0"/>
                <w:numId w:val="0"/>
              </w:numPr>
              <w:jc w:val="center"/>
            </w:pPr>
            <w:r>
              <w:t>E-mail / Extension</w:t>
            </w:r>
          </w:p>
        </w:tc>
        <w:tc>
          <w:tcPr>
            <w:tcW w:w="3544" w:type="dxa"/>
            <w:vAlign w:val="center"/>
          </w:tcPr>
          <w:p w:rsidR="007317B6" w:rsidRDefault="007317B6" w:rsidP="007317B6">
            <w:pPr>
              <w:pStyle w:val="ochabulletpoint"/>
              <w:numPr>
                <w:ilvl w:val="0"/>
                <w:numId w:val="0"/>
              </w:numPr>
              <w:jc w:val="center"/>
            </w:pPr>
            <w:r>
              <w:t>Role</w:t>
            </w:r>
          </w:p>
        </w:tc>
      </w:tr>
      <w:tr w:rsidR="007317B6" w:rsidTr="0068353E">
        <w:trPr>
          <w:cnfStyle w:val="000000100000" w:firstRow="0" w:lastRow="0" w:firstColumn="0" w:lastColumn="0" w:oddVBand="0" w:evenVBand="0" w:oddHBand="1" w:evenHBand="0" w:firstRowFirstColumn="0" w:firstRowLastColumn="0" w:lastRowFirstColumn="0" w:lastRowLastColumn="0"/>
        </w:trPr>
        <w:tc>
          <w:tcPr>
            <w:tcW w:w="3473" w:type="dxa"/>
          </w:tcPr>
          <w:p w:rsidR="007317B6" w:rsidRDefault="00F84DE0" w:rsidP="007317B6">
            <w:pPr>
              <w:pStyle w:val="ochabulletpoint"/>
              <w:numPr>
                <w:ilvl w:val="0"/>
                <w:numId w:val="0"/>
              </w:numPr>
            </w:pPr>
            <w:hyperlink r:id="rId13" w:history="1">
              <w:r w:rsidR="007317B6" w:rsidRPr="00D22844">
                <w:rPr>
                  <w:rStyle w:val="Hyperlink"/>
                </w:rPr>
                <w:t>Janet O’Callaghan</w:t>
              </w:r>
            </w:hyperlink>
          </w:p>
        </w:tc>
        <w:tc>
          <w:tcPr>
            <w:tcW w:w="2764" w:type="dxa"/>
          </w:tcPr>
          <w:p w:rsidR="007317B6" w:rsidRDefault="00F84DE0" w:rsidP="007317B6">
            <w:pPr>
              <w:pStyle w:val="ochabulletpoint"/>
              <w:numPr>
                <w:ilvl w:val="0"/>
                <w:numId w:val="0"/>
              </w:numPr>
            </w:pPr>
            <w:hyperlink r:id="rId14" w:history="1">
              <w:r w:rsidR="007317B6" w:rsidRPr="00DE604C">
                <w:rPr>
                  <w:rStyle w:val="Hyperlink"/>
                </w:rPr>
                <w:t>ocallaghan@un.org</w:t>
              </w:r>
            </w:hyperlink>
            <w:r w:rsidR="007317B6">
              <w:t xml:space="preserve"> / 7-2013</w:t>
            </w:r>
          </w:p>
        </w:tc>
        <w:tc>
          <w:tcPr>
            <w:tcW w:w="3544" w:type="dxa"/>
          </w:tcPr>
          <w:p w:rsidR="007317B6" w:rsidRDefault="007317B6" w:rsidP="00A820B6">
            <w:pPr>
              <w:pStyle w:val="ochabulletpoint"/>
              <w:numPr>
                <w:ilvl w:val="0"/>
                <w:numId w:val="0"/>
              </w:numPr>
            </w:pPr>
            <w:r>
              <w:t xml:space="preserve">FIS </w:t>
            </w:r>
            <w:r w:rsidR="00A820B6">
              <w:t xml:space="preserve">Head of </w:t>
            </w:r>
            <w:r>
              <w:t xml:space="preserve">Field Support </w:t>
            </w:r>
          </w:p>
        </w:tc>
      </w:tr>
      <w:tr w:rsidR="007317B6" w:rsidTr="0068353E">
        <w:trPr>
          <w:cnfStyle w:val="000000010000" w:firstRow="0" w:lastRow="0" w:firstColumn="0" w:lastColumn="0" w:oddVBand="0" w:evenVBand="0" w:oddHBand="0" w:evenHBand="1" w:firstRowFirstColumn="0" w:firstRowLastColumn="0" w:lastRowFirstColumn="0" w:lastRowLastColumn="0"/>
        </w:trPr>
        <w:tc>
          <w:tcPr>
            <w:tcW w:w="3473" w:type="dxa"/>
          </w:tcPr>
          <w:p w:rsidR="007317B6" w:rsidRDefault="00F84DE0" w:rsidP="007317B6">
            <w:pPr>
              <w:pStyle w:val="ochabulletpoint"/>
              <w:numPr>
                <w:ilvl w:val="0"/>
                <w:numId w:val="0"/>
              </w:numPr>
            </w:pPr>
            <w:hyperlink r:id="rId15" w:history="1">
              <w:r w:rsidR="007317B6" w:rsidRPr="00D22844">
                <w:rPr>
                  <w:rStyle w:val="Hyperlink"/>
                </w:rPr>
                <w:t>Patrick Hernusi</w:t>
              </w:r>
            </w:hyperlink>
          </w:p>
        </w:tc>
        <w:tc>
          <w:tcPr>
            <w:tcW w:w="2764" w:type="dxa"/>
          </w:tcPr>
          <w:p w:rsidR="007317B6" w:rsidRDefault="00F84DE0" w:rsidP="007317B6">
            <w:pPr>
              <w:pStyle w:val="ochabulletpoint"/>
              <w:numPr>
                <w:ilvl w:val="0"/>
                <w:numId w:val="0"/>
              </w:numPr>
            </w:pPr>
            <w:hyperlink r:id="rId16" w:history="1">
              <w:r w:rsidR="00A820B6" w:rsidRPr="00DE604C">
                <w:rPr>
                  <w:rStyle w:val="Hyperlink"/>
                </w:rPr>
                <w:t>hernusi@un.org</w:t>
              </w:r>
            </w:hyperlink>
            <w:r w:rsidR="00A820B6">
              <w:t xml:space="preserve"> / 7-1096</w:t>
            </w:r>
          </w:p>
        </w:tc>
        <w:tc>
          <w:tcPr>
            <w:tcW w:w="3544" w:type="dxa"/>
          </w:tcPr>
          <w:p w:rsidR="007317B6" w:rsidRDefault="0068353E" w:rsidP="0068353E">
            <w:pPr>
              <w:pStyle w:val="ochabulletpoint"/>
              <w:numPr>
                <w:ilvl w:val="0"/>
                <w:numId w:val="0"/>
              </w:numPr>
            </w:pPr>
            <w:r>
              <w:t>ESRI Liaison</w:t>
            </w:r>
            <w:r w:rsidR="00A820B6">
              <w:t>/License requestor</w:t>
            </w:r>
          </w:p>
        </w:tc>
      </w:tr>
      <w:tr w:rsidR="007317B6" w:rsidTr="0068353E">
        <w:trPr>
          <w:cnfStyle w:val="000000100000" w:firstRow="0" w:lastRow="0" w:firstColumn="0" w:lastColumn="0" w:oddVBand="0" w:evenVBand="0" w:oddHBand="1" w:evenHBand="0" w:firstRowFirstColumn="0" w:firstRowLastColumn="0" w:lastRowFirstColumn="0" w:lastRowLastColumn="0"/>
        </w:trPr>
        <w:tc>
          <w:tcPr>
            <w:tcW w:w="3473" w:type="dxa"/>
          </w:tcPr>
          <w:p w:rsidR="007317B6" w:rsidRDefault="00F84DE0" w:rsidP="007317B6">
            <w:pPr>
              <w:pStyle w:val="ochabulletpoint"/>
              <w:numPr>
                <w:ilvl w:val="0"/>
                <w:numId w:val="0"/>
              </w:numPr>
            </w:pPr>
            <w:hyperlink r:id="rId17" w:history="1">
              <w:r w:rsidR="007317B6" w:rsidRPr="00D22844">
                <w:rPr>
                  <w:rStyle w:val="Hyperlink"/>
                </w:rPr>
                <w:t>Kristina Mackinnon</w:t>
              </w:r>
            </w:hyperlink>
          </w:p>
        </w:tc>
        <w:tc>
          <w:tcPr>
            <w:tcW w:w="2764" w:type="dxa"/>
          </w:tcPr>
          <w:p w:rsidR="007317B6" w:rsidRDefault="00F84DE0" w:rsidP="007317B6">
            <w:pPr>
              <w:pStyle w:val="ochabulletpoint"/>
              <w:numPr>
                <w:ilvl w:val="0"/>
                <w:numId w:val="0"/>
              </w:numPr>
            </w:pPr>
            <w:hyperlink r:id="rId18" w:history="1">
              <w:r w:rsidR="00A820B6" w:rsidRPr="00DE604C">
                <w:rPr>
                  <w:rStyle w:val="Hyperlink"/>
                </w:rPr>
                <w:t>mackinnon@un.org</w:t>
              </w:r>
            </w:hyperlink>
            <w:r w:rsidR="00A820B6">
              <w:t xml:space="preserve"> / 7-1196</w:t>
            </w:r>
          </w:p>
        </w:tc>
        <w:tc>
          <w:tcPr>
            <w:tcW w:w="3544" w:type="dxa"/>
          </w:tcPr>
          <w:p w:rsidR="007317B6" w:rsidRDefault="0068353E" w:rsidP="0068353E">
            <w:pPr>
              <w:pStyle w:val="ochabulletpoint"/>
              <w:numPr>
                <w:ilvl w:val="0"/>
                <w:numId w:val="0"/>
              </w:numPr>
            </w:pPr>
            <w:r>
              <w:t xml:space="preserve">Backup ESRI Liaison </w:t>
            </w:r>
          </w:p>
        </w:tc>
      </w:tr>
    </w:tbl>
    <w:p w:rsidR="007317B6" w:rsidRDefault="007317B6" w:rsidP="007317B6">
      <w:pPr>
        <w:pStyle w:val="ochabulletpoint"/>
        <w:numPr>
          <w:ilvl w:val="0"/>
          <w:numId w:val="0"/>
        </w:numPr>
        <w:ind w:left="567"/>
      </w:pPr>
    </w:p>
    <w:p w:rsidR="00A820B6" w:rsidRDefault="007317B6" w:rsidP="007317B6">
      <w:pPr>
        <w:pStyle w:val="ochabulletpoint"/>
        <w:rPr>
          <w:b/>
        </w:rPr>
      </w:pPr>
      <w:r w:rsidRPr="007317B6">
        <w:rPr>
          <w:b/>
        </w:rPr>
        <w:t>Corporate Information Services (</w:t>
      </w:r>
      <w:r w:rsidR="0068353E">
        <w:rPr>
          <w:b/>
        </w:rPr>
        <w:t>C</w:t>
      </w:r>
      <w:r w:rsidRPr="007317B6">
        <w:rPr>
          <w:b/>
        </w:rPr>
        <w:t>IS)</w:t>
      </w:r>
    </w:p>
    <w:p w:rsidR="00A54331" w:rsidRDefault="00A54331" w:rsidP="00A820B6">
      <w:pPr>
        <w:pStyle w:val="ochabulletpoint"/>
        <w:numPr>
          <w:ilvl w:val="0"/>
          <w:numId w:val="0"/>
        </w:numPr>
        <w:ind w:left="284"/>
        <w:rPr>
          <w:lang w:val="en-GB"/>
        </w:rPr>
      </w:pPr>
      <w:r>
        <w:t xml:space="preserve">The CIS Service Desk team is responsible for providing a standard OCHA computer/laptop on which </w:t>
      </w:r>
      <w:r w:rsidRPr="00A54331">
        <w:rPr>
          <w:lang w:val="en-GB"/>
        </w:rPr>
        <w:t xml:space="preserve">ESRI ArcGIS </w:t>
      </w:r>
      <w:r>
        <w:rPr>
          <w:lang w:val="en-GB"/>
        </w:rPr>
        <w:t>software must still be ordered separately and installed, as it is not part of</w:t>
      </w:r>
      <w:r w:rsidRPr="00A54331">
        <w:rPr>
          <w:lang w:val="en-GB"/>
        </w:rPr>
        <w:t xml:space="preserve"> sta</w:t>
      </w:r>
      <w:r>
        <w:rPr>
          <w:lang w:val="en-GB"/>
        </w:rPr>
        <w:t>ndard software.</w:t>
      </w:r>
    </w:p>
    <w:p w:rsidR="00A54331" w:rsidRPr="00A54331" w:rsidRDefault="00A54331" w:rsidP="00A820B6">
      <w:pPr>
        <w:pStyle w:val="ochabulletpoint"/>
        <w:numPr>
          <w:ilvl w:val="0"/>
          <w:numId w:val="0"/>
        </w:numPr>
        <w:ind w:left="284"/>
      </w:pPr>
    </w:p>
    <w:tbl>
      <w:tblPr>
        <w:tblStyle w:val="ochabluelongtext"/>
        <w:tblW w:w="9781" w:type="dxa"/>
        <w:tblInd w:w="392" w:type="dxa"/>
        <w:tblLook w:val="04A0" w:firstRow="1" w:lastRow="0" w:firstColumn="1" w:lastColumn="0" w:noHBand="0" w:noVBand="1"/>
      </w:tblPr>
      <w:tblGrid>
        <w:gridCol w:w="3473"/>
        <w:gridCol w:w="2764"/>
        <w:gridCol w:w="3544"/>
      </w:tblGrid>
      <w:tr w:rsidR="00A820B6" w:rsidTr="0068353E">
        <w:trPr>
          <w:cnfStyle w:val="100000000000" w:firstRow="1" w:lastRow="0" w:firstColumn="0" w:lastColumn="0" w:oddVBand="0" w:evenVBand="0" w:oddHBand="0" w:evenHBand="0" w:firstRowFirstColumn="0" w:firstRowLastColumn="0" w:lastRowFirstColumn="0" w:lastRowLastColumn="0"/>
        </w:trPr>
        <w:tc>
          <w:tcPr>
            <w:tcW w:w="3473" w:type="dxa"/>
            <w:vAlign w:val="center"/>
          </w:tcPr>
          <w:p w:rsidR="00A820B6" w:rsidRDefault="00A820B6" w:rsidP="00B12F75">
            <w:pPr>
              <w:pStyle w:val="ochabulletpoint"/>
              <w:numPr>
                <w:ilvl w:val="0"/>
                <w:numId w:val="0"/>
              </w:numPr>
              <w:jc w:val="center"/>
            </w:pPr>
            <w:r>
              <w:t>Focal Point</w:t>
            </w:r>
          </w:p>
        </w:tc>
        <w:tc>
          <w:tcPr>
            <w:tcW w:w="2764" w:type="dxa"/>
            <w:vAlign w:val="center"/>
          </w:tcPr>
          <w:p w:rsidR="00A820B6" w:rsidRDefault="00A820B6" w:rsidP="00B12F75">
            <w:pPr>
              <w:pStyle w:val="ochabulletpoint"/>
              <w:numPr>
                <w:ilvl w:val="0"/>
                <w:numId w:val="0"/>
              </w:numPr>
              <w:jc w:val="center"/>
            </w:pPr>
            <w:r>
              <w:t>E-mail / Extension</w:t>
            </w:r>
          </w:p>
        </w:tc>
        <w:tc>
          <w:tcPr>
            <w:tcW w:w="3544" w:type="dxa"/>
            <w:vAlign w:val="center"/>
          </w:tcPr>
          <w:p w:rsidR="00A820B6" w:rsidRDefault="00A820B6" w:rsidP="00B12F75">
            <w:pPr>
              <w:pStyle w:val="ochabulletpoint"/>
              <w:numPr>
                <w:ilvl w:val="0"/>
                <w:numId w:val="0"/>
              </w:numPr>
              <w:jc w:val="center"/>
            </w:pPr>
            <w:r>
              <w:t>Role</w:t>
            </w:r>
          </w:p>
        </w:tc>
      </w:tr>
      <w:tr w:rsidR="00A820B6" w:rsidTr="0068353E">
        <w:trPr>
          <w:cnfStyle w:val="000000100000" w:firstRow="0" w:lastRow="0" w:firstColumn="0" w:lastColumn="0" w:oddVBand="0" w:evenVBand="0" w:oddHBand="1" w:evenHBand="0" w:firstRowFirstColumn="0" w:firstRowLastColumn="0" w:lastRowFirstColumn="0" w:lastRowLastColumn="0"/>
        </w:trPr>
        <w:tc>
          <w:tcPr>
            <w:tcW w:w="3473" w:type="dxa"/>
          </w:tcPr>
          <w:p w:rsidR="00A820B6" w:rsidRDefault="00F84DE0" w:rsidP="00B12F75">
            <w:pPr>
              <w:pStyle w:val="ochabulletpoint"/>
              <w:numPr>
                <w:ilvl w:val="0"/>
                <w:numId w:val="0"/>
              </w:numPr>
            </w:pPr>
            <w:hyperlink r:id="rId19" w:history="1">
              <w:r w:rsidR="00A820B6" w:rsidRPr="00A820B6">
                <w:rPr>
                  <w:rStyle w:val="Hyperlink"/>
                </w:rPr>
                <w:t>Service Desk Team</w:t>
              </w:r>
            </w:hyperlink>
          </w:p>
        </w:tc>
        <w:tc>
          <w:tcPr>
            <w:tcW w:w="2764" w:type="dxa"/>
          </w:tcPr>
          <w:p w:rsidR="00A820B6" w:rsidRDefault="00F84DE0" w:rsidP="00B12F75">
            <w:pPr>
              <w:pStyle w:val="ochabulletpoint"/>
              <w:numPr>
                <w:ilvl w:val="0"/>
                <w:numId w:val="0"/>
              </w:numPr>
            </w:pPr>
            <w:hyperlink r:id="rId20" w:history="1">
              <w:r w:rsidR="00A820B6" w:rsidRPr="00DE604C">
                <w:rPr>
                  <w:rStyle w:val="Hyperlink"/>
                </w:rPr>
                <w:t>servicedeskocha@un.org</w:t>
              </w:r>
            </w:hyperlink>
            <w:r w:rsidR="00A820B6">
              <w:t xml:space="preserve"> </w:t>
            </w:r>
          </w:p>
          <w:p w:rsidR="00A820B6" w:rsidRDefault="00A820B6" w:rsidP="00B12F75">
            <w:pPr>
              <w:pStyle w:val="ochabulletpoint"/>
              <w:numPr>
                <w:ilvl w:val="0"/>
                <w:numId w:val="0"/>
              </w:numPr>
            </w:pPr>
          </w:p>
        </w:tc>
        <w:tc>
          <w:tcPr>
            <w:tcW w:w="3544" w:type="dxa"/>
          </w:tcPr>
          <w:p w:rsidR="00A820B6" w:rsidRDefault="00A820B6" w:rsidP="00B12F75">
            <w:pPr>
              <w:pStyle w:val="ochabulletpoint"/>
              <w:numPr>
                <w:ilvl w:val="0"/>
                <w:numId w:val="0"/>
              </w:numPr>
            </w:pPr>
            <w:r>
              <w:t>Handles all requests for new OCHA computer</w:t>
            </w:r>
          </w:p>
        </w:tc>
      </w:tr>
      <w:tr w:rsidR="00A820B6" w:rsidTr="0068353E">
        <w:trPr>
          <w:cnfStyle w:val="000000010000" w:firstRow="0" w:lastRow="0" w:firstColumn="0" w:lastColumn="0" w:oddVBand="0" w:evenVBand="0" w:oddHBand="0" w:evenHBand="1" w:firstRowFirstColumn="0" w:firstRowLastColumn="0" w:lastRowFirstColumn="0" w:lastRowLastColumn="0"/>
        </w:trPr>
        <w:tc>
          <w:tcPr>
            <w:tcW w:w="3473" w:type="dxa"/>
          </w:tcPr>
          <w:p w:rsidR="00A820B6" w:rsidRDefault="00F84DE0" w:rsidP="00B12F75">
            <w:pPr>
              <w:pStyle w:val="ochabulletpoint"/>
              <w:numPr>
                <w:ilvl w:val="0"/>
                <w:numId w:val="0"/>
              </w:numPr>
            </w:pPr>
            <w:hyperlink r:id="rId21" w:history="1">
              <w:r w:rsidR="00A820B6" w:rsidRPr="00D22844">
                <w:rPr>
                  <w:rStyle w:val="Hyperlink"/>
                </w:rPr>
                <w:t xml:space="preserve">Yves-Marie </w:t>
              </w:r>
              <w:proofErr w:type="spellStart"/>
              <w:r w:rsidR="00A820B6" w:rsidRPr="00D22844">
                <w:rPr>
                  <w:rStyle w:val="Hyperlink"/>
                </w:rPr>
                <w:t>Cilote</w:t>
              </w:r>
              <w:proofErr w:type="spellEnd"/>
            </w:hyperlink>
          </w:p>
        </w:tc>
        <w:tc>
          <w:tcPr>
            <w:tcW w:w="2764" w:type="dxa"/>
          </w:tcPr>
          <w:p w:rsidR="00A820B6" w:rsidRDefault="00F84DE0" w:rsidP="00B12F75">
            <w:pPr>
              <w:pStyle w:val="ochabulletpoint"/>
              <w:numPr>
                <w:ilvl w:val="0"/>
                <w:numId w:val="0"/>
              </w:numPr>
            </w:pPr>
            <w:hyperlink r:id="rId22" w:history="1">
              <w:r w:rsidR="00A820B6" w:rsidRPr="00DE604C">
                <w:rPr>
                  <w:rStyle w:val="Hyperlink"/>
                </w:rPr>
                <w:t>cilote@un.org</w:t>
              </w:r>
            </w:hyperlink>
            <w:r w:rsidR="00A820B6">
              <w:t xml:space="preserve"> / 7-1965</w:t>
            </w:r>
          </w:p>
        </w:tc>
        <w:tc>
          <w:tcPr>
            <w:tcW w:w="3544" w:type="dxa"/>
          </w:tcPr>
          <w:p w:rsidR="00A820B6" w:rsidRDefault="00A820B6" w:rsidP="00B12F75">
            <w:pPr>
              <w:pStyle w:val="ochabulletpoint"/>
              <w:numPr>
                <w:ilvl w:val="0"/>
                <w:numId w:val="0"/>
              </w:numPr>
            </w:pPr>
            <w:r>
              <w:t>CIS Head of Client Services</w:t>
            </w:r>
          </w:p>
        </w:tc>
      </w:tr>
      <w:tr w:rsidR="00A820B6" w:rsidTr="0068353E">
        <w:trPr>
          <w:cnfStyle w:val="000000100000" w:firstRow="0" w:lastRow="0" w:firstColumn="0" w:lastColumn="0" w:oddVBand="0" w:evenVBand="0" w:oddHBand="1" w:evenHBand="0" w:firstRowFirstColumn="0" w:firstRowLastColumn="0" w:lastRowFirstColumn="0" w:lastRowLastColumn="0"/>
        </w:trPr>
        <w:tc>
          <w:tcPr>
            <w:tcW w:w="3473" w:type="dxa"/>
          </w:tcPr>
          <w:p w:rsidR="00A820B6" w:rsidRDefault="00F84DE0" w:rsidP="00B12F75">
            <w:pPr>
              <w:pStyle w:val="ochabulletpoint"/>
              <w:numPr>
                <w:ilvl w:val="0"/>
                <w:numId w:val="0"/>
              </w:numPr>
            </w:pPr>
            <w:hyperlink r:id="rId23" w:history="1">
              <w:r w:rsidR="00A820B6" w:rsidRPr="00D22844">
                <w:rPr>
                  <w:rStyle w:val="Hyperlink"/>
                </w:rPr>
                <w:t>Michael Sullivan</w:t>
              </w:r>
            </w:hyperlink>
          </w:p>
        </w:tc>
        <w:tc>
          <w:tcPr>
            <w:tcW w:w="2764" w:type="dxa"/>
          </w:tcPr>
          <w:p w:rsidR="00A820B6" w:rsidRDefault="00F84DE0" w:rsidP="00B12F75">
            <w:pPr>
              <w:pStyle w:val="ochabulletpoint"/>
              <w:numPr>
                <w:ilvl w:val="0"/>
                <w:numId w:val="0"/>
              </w:numPr>
            </w:pPr>
            <w:hyperlink r:id="rId24" w:history="1">
              <w:r w:rsidR="00A820B6" w:rsidRPr="00DE604C">
                <w:rPr>
                  <w:rStyle w:val="Hyperlink"/>
                </w:rPr>
                <w:t>sullivan5@un.org</w:t>
              </w:r>
            </w:hyperlink>
            <w:r w:rsidR="00A820B6">
              <w:t xml:space="preserve"> / </w:t>
            </w:r>
            <w:r w:rsidR="00D22844">
              <w:t xml:space="preserve">7-1594 </w:t>
            </w:r>
          </w:p>
        </w:tc>
        <w:tc>
          <w:tcPr>
            <w:tcW w:w="3544" w:type="dxa"/>
          </w:tcPr>
          <w:p w:rsidR="00A820B6" w:rsidRDefault="00A820B6" w:rsidP="00B12F75">
            <w:pPr>
              <w:pStyle w:val="ochabulletpoint"/>
              <w:numPr>
                <w:ilvl w:val="0"/>
                <w:numId w:val="0"/>
              </w:numPr>
            </w:pPr>
            <w:r>
              <w:t>Client Services Supervisor</w:t>
            </w:r>
          </w:p>
        </w:tc>
      </w:tr>
    </w:tbl>
    <w:p w:rsidR="00D22844" w:rsidRDefault="00D22844" w:rsidP="00A820B6">
      <w:pPr>
        <w:pStyle w:val="ochabulletpoint"/>
        <w:numPr>
          <w:ilvl w:val="0"/>
          <w:numId w:val="0"/>
        </w:numPr>
        <w:ind w:left="284" w:hanging="284"/>
        <w:rPr>
          <w:b/>
        </w:rPr>
      </w:pPr>
    </w:p>
    <w:p w:rsidR="003468D2" w:rsidRDefault="003468D2" w:rsidP="003468D2">
      <w:pPr>
        <w:pStyle w:val="ochabulletpoint"/>
        <w:rPr>
          <w:b/>
        </w:rPr>
      </w:pPr>
      <w:r w:rsidRPr="003468D2">
        <w:rPr>
          <w:b/>
        </w:rPr>
        <w:t>ESRI</w:t>
      </w:r>
    </w:p>
    <w:p w:rsidR="003468D2" w:rsidRDefault="00A54331" w:rsidP="003468D2">
      <w:pPr>
        <w:pStyle w:val="ochabulletpoint"/>
        <w:numPr>
          <w:ilvl w:val="0"/>
          <w:numId w:val="0"/>
        </w:numPr>
        <w:ind w:left="284"/>
      </w:pPr>
      <w:r>
        <w:t xml:space="preserve">The ESRI Focal point listed below may be contacted upon requesting </w:t>
      </w:r>
      <w:r w:rsidR="000561AD">
        <w:t xml:space="preserve">licenses under DRP. </w:t>
      </w:r>
    </w:p>
    <w:p w:rsidR="00A54331" w:rsidRPr="00A54331" w:rsidRDefault="00A54331" w:rsidP="003468D2">
      <w:pPr>
        <w:pStyle w:val="ochabulletpoint"/>
        <w:numPr>
          <w:ilvl w:val="0"/>
          <w:numId w:val="0"/>
        </w:numPr>
        <w:ind w:left="284"/>
      </w:pPr>
    </w:p>
    <w:tbl>
      <w:tblPr>
        <w:tblStyle w:val="ochabluelongtext"/>
        <w:tblW w:w="9781" w:type="dxa"/>
        <w:tblInd w:w="392" w:type="dxa"/>
        <w:tblLook w:val="04A0" w:firstRow="1" w:lastRow="0" w:firstColumn="1" w:lastColumn="0" w:noHBand="0" w:noVBand="1"/>
      </w:tblPr>
      <w:tblGrid>
        <w:gridCol w:w="3473"/>
        <w:gridCol w:w="2764"/>
        <w:gridCol w:w="3544"/>
      </w:tblGrid>
      <w:tr w:rsidR="003468D2" w:rsidTr="0068353E">
        <w:trPr>
          <w:cnfStyle w:val="100000000000" w:firstRow="1" w:lastRow="0" w:firstColumn="0" w:lastColumn="0" w:oddVBand="0" w:evenVBand="0" w:oddHBand="0" w:evenHBand="0" w:firstRowFirstColumn="0" w:firstRowLastColumn="0" w:lastRowFirstColumn="0" w:lastRowLastColumn="0"/>
        </w:trPr>
        <w:tc>
          <w:tcPr>
            <w:tcW w:w="3473" w:type="dxa"/>
            <w:vAlign w:val="center"/>
          </w:tcPr>
          <w:p w:rsidR="003468D2" w:rsidRDefault="003468D2" w:rsidP="00B12F75">
            <w:pPr>
              <w:pStyle w:val="ochabulletpoint"/>
              <w:numPr>
                <w:ilvl w:val="0"/>
                <w:numId w:val="0"/>
              </w:numPr>
              <w:jc w:val="center"/>
            </w:pPr>
            <w:r>
              <w:t>Focal Point</w:t>
            </w:r>
          </w:p>
        </w:tc>
        <w:tc>
          <w:tcPr>
            <w:tcW w:w="2764" w:type="dxa"/>
            <w:vAlign w:val="center"/>
          </w:tcPr>
          <w:p w:rsidR="003468D2" w:rsidRDefault="00BB11B1" w:rsidP="00B12F75">
            <w:pPr>
              <w:pStyle w:val="ochabulletpoint"/>
              <w:numPr>
                <w:ilvl w:val="0"/>
                <w:numId w:val="0"/>
              </w:numPr>
              <w:jc w:val="center"/>
            </w:pPr>
            <w:r>
              <w:t xml:space="preserve">E-mail </w:t>
            </w:r>
          </w:p>
        </w:tc>
        <w:tc>
          <w:tcPr>
            <w:tcW w:w="3544" w:type="dxa"/>
            <w:vAlign w:val="center"/>
          </w:tcPr>
          <w:p w:rsidR="003468D2" w:rsidRDefault="003468D2" w:rsidP="00B12F75">
            <w:pPr>
              <w:pStyle w:val="ochabulletpoint"/>
              <w:numPr>
                <w:ilvl w:val="0"/>
                <w:numId w:val="0"/>
              </w:numPr>
              <w:jc w:val="center"/>
            </w:pPr>
            <w:r>
              <w:t>Role</w:t>
            </w:r>
          </w:p>
        </w:tc>
      </w:tr>
      <w:tr w:rsidR="003468D2" w:rsidTr="0068353E">
        <w:trPr>
          <w:cnfStyle w:val="000000100000" w:firstRow="0" w:lastRow="0" w:firstColumn="0" w:lastColumn="0" w:oddVBand="0" w:evenVBand="0" w:oddHBand="1" w:evenHBand="0" w:firstRowFirstColumn="0" w:firstRowLastColumn="0" w:lastRowFirstColumn="0" w:lastRowLastColumn="0"/>
        </w:trPr>
        <w:tc>
          <w:tcPr>
            <w:tcW w:w="3473" w:type="dxa"/>
          </w:tcPr>
          <w:p w:rsidR="003468D2" w:rsidRDefault="00BB11B1" w:rsidP="00BB11B1">
            <w:pPr>
              <w:pStyle w:val="ochabulletpoint"/>
              <w:numPr>
                <w:ilvl w:val="0"/>
                <w:numId w:val="0"/>
              </w:numPr>
            </w:pPr>
            <w:r>
              <w:t>ESRI Disaster Help Team</w:t>
            </w:r>
          </w:p>
        </w:tc>
        <w:tc>
          <w:tcPr>
            <w:tcW w:w="2764" w:type="dxa"/>
          </w:tcPr>
          <w:p w:rsidR="003468D2" w:rsidRDefault="00F84DE0" w:rsidP="00BB11B1">
            <w:pPr>
              <w:pStyle w:val="ochabulletpoint"/>
              <w:numPr>
                <w:ilvl w:val="0"/>
                <w:numId w:val="0"/>
              </w:numPr>
            </w:pPr>
            <w:hyperlink r:id="rId25" w:history="1">
              <w:r w:rsidR="00BB11B1" w:rsidRPr="00DE604C">
                <w:rPr>
                  <w:rStyle w:val="Hyperlink"/>
                </w:rPr>
                <w:t>disaster_help@esri.com</w:t>
              </w:r>
            </w:hyperlink>
            <w:r w:rsidR="00BB11B1">
              <w:t xml:space="preserve"> </w:t>
            </w:r>
          </w:p>
        </w:tc>
        <w:tc>
          <w:tcPr>
            <w:tcW w:w="3544" w:type="dxa"/>
          </w:tcPr>
          <w:p w:rsidR="003468D2" w:rsidRDefault="003468D2" w:rsidP="00BB11B1">
            <w:pPr>
              <w:pStyle w:val="ochabulletpoint"/>
              <w:numPr>
                <w:ilvl w:val="0"/>
                <w:numId w:val="0"/>
              </w:numPr>
            </w:pPr>
            <w:r>
              <w:t xml:space="preserve">Handles </w:t>
            </w:r>
            <w:r w:rsidR="0068353E">
              <w:t>requests submitted via ESRI Disaster Response Program</w:t>
            </w:r>
          </w:p>
        </w:tc>
      </w:tr>
      <w:tr w:rsidR="003468D2" w:rsidTr="0068353E">
        <w:trPr>
          <w:cnfStyle w:val="000000010000" w:firstRow="0" w:lastRow="0" w:firstColumn="0" w:lastColumn="0" w:oddVBand="0" w:evenVBand="0" w:oddHBand="0" w:evenHBand="1" w:firstRowFirstColumn="0" w:firstRowLastColumn="0" w:lastRowFirstColumn="0" w:lastRowLastColumn="0"/>
        </w:trPr>
        <w:tc>
          <w:tcPr>
            <w:tcW w:w="3473" w:type="dxa"/>
          </w:tcPr>
          <w:p w:rsidR="003468D2" w:rsidRDefault="0068353E" w:rsidP="00B12F75">
            <w:pPr>
              <w:pStyle w:val="ochabulletpoint"/>
              <w:numPr>
                <w:ilvl w:val="0"/>
                <w:numId w:val="0"/>
              </w:numPr>
            </w:pPr>
            <w:r>
              <w:t xml:space="preserve">Tina </w:t>
            </w:r>
            <w:proofErr w:type="spellStart"/>
            <w:r>
              <w:t>Skousen</w:t>
            </w:r>
            <w:proofErr w:type="spellEnd"/>
          </w:p>
        </w:tc>
        <w:tc>
          <w:tcPr>
            <w:tcW w:w="2764" w:type="dxa"/>
          </w:tcPr>
          <w:p w:rsidR="003468D2" w:rsidRDefault="00F84DE0" w:rsidP="00B12F75">
            <w:pPr>
              <w:pStyle w:val="ochabulletpoint"/>
              <w:numPr>
                <w:ilvl w:val="0"/>
                <w:numId w:val="0"/>
              </w:numPr>
            </w:pPr>
            <w:hyperlink r:id="rId26" w:history="1">
              <w:r w:rsidR="0068353E" w:rsidRPr="00DE604C">
                <w:rPr>
                  <w:rStyle w:val="Hyperlink"/>
                </w:rPr>
                <w:t>tskousen@esri.com</w:t>
              </w:r>
            </w:hyperlink>
            <w:r w:rsidR="0068353E">
              <w:t xml:space="preserve"> </w:t>
            </w:r>
          </w:p>
        </w:tc>
        <w:tc>
          <w:tcPr>
            <w:tcW w:w="3544" w:type="dxa"/>
          </w:tcPr>
          <w:p w:rsidR="003468D2" w:rsidRDefault="009E348D" w:rsidP="00B12F75">
            <w:pPr>
              <w:pStyle w:val="ochabulletpoint"/>
              <w:numPr>
                <w:ilvl w:val="0"/>
                <w:numId w:val="0"/>
              </w:numPr>
            </w:pPr>
            <w:r>
              <w:t>Domestic Manager/</w:t>
            </w:r>
            <w:r w:rsidR="0068353E">
              <w:t>Customer Service</w:t>
            </w:r>
          </w:p>
        </w:tc>
      </w:tr>
    </w:tbl>
    <w:p w:rsidR="00C26382" w:rsidRDefault="00C26382" w:rsidP="00D22844">
      <w:pPr>
        <w:pStyle w:val="ochacontentheading"/>
      </w:pPr>
    </w:p>
    <w:p w:rsidR="00D22844" w:rsidRDefault="00C23AB4" w:rsidP="00D22844">
      <w:pPr>
        <w:pStyle w:val="ochacontentheading"/>
      </w:pPr>
      <w:r>
        <w:lastRenderedPageBreak/>
        <w:t xml:space="preserve">Requesting </w:t>
      </w:r>
      <w:r w:rsidR="00D22844">
        <w:t>Emergency Assistance</w:t>
      </w:r>
      <w:r>
        <w:t xml:space="preserve"> from ESRI</w:t>
      </w:r>
    </w:p>
    <w:p w:rsidR="00F64458" w:rsidRDefault="00F64458" w:rsidP="00F64458">
      <w:pPr>
        <w:pStyle w:val="ochacontenttext"/>
      </w:pPr>
      <w:r>
        <w:t>Any Information Management Officer (or other OCHA staff) can make requests to ESRI Disaster Response Program, provided that the staff member has an ESRI Global Account (</w:t>
      </w:r>
      <w:hyperlink r:id="rId27" w:history="1">
        <w:r w:rsidRPr="00DE604C">
          <w:rPr>
            <w:rStyle w:val="Hyperlink"/>
          </w:rPr>
          <w:t>https://accounts.esri.com/commonquestions</w:t>
        </w:r>
      </w:hyperlink>
      <w:r>
        <w:t>)</w:t>
      </w:r>
      <w:r w:rsidR="00C26382">
        <w:t xml:space="preserve">. </w:t>
      </w:r>
      <w:r>
        <w:t xml:space="preserve">To create an ESRI account, visit </w:t>
      </w:r>
      <w:hyperlink r:id="rId28" w:history="1">
        <w:r w:rsidRPr="00F64458">
          <w:rPr>
            <w:rStyle w:val="Hyperlink"/>
          </w:rPr>
          <w:t>ESRI accounts creation site</w:t>
        </w:r>
      </w:hyperlink>
    </w:p>
    <w:p w:rsidR="00F64458" w:rsidRDefault="003E11DB" w:rsidP="00F64458">
      <w:pPr>
        <w:pStyle w:val="ochacontenttext"/>
      </w:pPr>
      <w:r>
        <w:t xml:space="preserve">Note that all requests done through the following request form must be marked using </w:t>
      </w:r>
      <w:r w:rsidRPr="00A54331">
        <w:rPr>
          <w:b/>
        </w:rPr>
        <w:t>“</w:t>
      </w:r>
      <w:r w:rsidR="00F64458" w:rsidRPr="00A54331">
        <w:rPr>
          <w:b/>
        </w:rPr>
        <w:t>United Nations OCHA customer number for Geneva (</w:t>
      </w:r>
      <w:r w:rsidR="00F64458" w:rsidRPr="00A54331">
        <w:rPr>
          <w:b/>
          <w:color w:val="FF0000"/>
        </w:rPr>
        <w:t>329172</w:t>
      </w:r>
      <w:r w:rsidR="00F64458" w:rsidRPr="00A54331">
        <w:rPr>
          <w:b/>
        </w:rPr>
        <w:t>)</w:t>
      </w:r>
      <w:r w:rsidRPr="00A54331">
        <w:rPr>
          <w:b/>
        </w:rPr>
        <w:t>”</w:t>
      </w:r>
    </w:p>
    <w:p w:rsidR="00D22844" w:rsidRDefault="00D22844" w:rsidP="00D22844">
      <w:pPr>
        <w:pStyle w:val="ochacontenttext"/>
        <w:numPr>
          <w:ilvl w:val="0"/>
          <w:numId w:val="5"/>
        </w:numPr>
      </w:pPr>
      <w:r>
        <w:t xml:space="preserve">Go to </w:t>
      </w:r>
      <w:hyperlink r:id="rId29" w:history="1">
        <w:r w:rsidRPr="00DE604C">
          <w:rPr>
            <w:rStyle w:val="Hyperlink"/>
          </w:rPr>
          <w:t>http://www.esri.com/services/disaster-response/earthquakes</w:t>
        </w:r>
      </w:hyperlink>
      <w:r>
        <w:t xml:space="preserve"> </w:t>
      </w:r>
    </w:p>
    <w:p w:rsidR="00A54331" w:rsidRDefault="00D22844" w:rsidP="00A54331">
      <w:pPr>
        <w:pStyle w:val="ochacontenttext"/>
        <w:numPr>
          <w:ilvl w:val="0"/>
          <w:numId w:val="5"/>
        </w:numPr>
      </w:pPr>
      <w:r>
        <w:t xml:space="preserve">Click on “Request Assistance” </w:t>
      </w:r>
    </w:p>
    <w:p w:rsidR="000561AD" w:rsidRDefault="000561AD" w:rsidP="00A54331">
      <w:pPr>
        <w:pStyle w:val="ochacontenttext"/>
        <w:numPr>
          <w:ilvl w:val="0"/>
          <w:numId w:val="5"/>
        </w:numPr>
      </w:pPr>
      <w:r>
        <w:t xml:space="preserve">Fill in the form, specifying the required software, version including version option, quantity, </w:t>
      </w:r>
      <w:r w:rsidR="00F848CA">
        <w:t xml:space="preserve">contact, </w:t>
      </w:r>
      <w:r>
        <w:t>etc</w:t>
      </w:r>
      <w:r w:rsidR="00C26382">
        <w:t>.</w:t>
      </w:r>
    </w:p>
    <w:p w:rsidR="00C26382" w:rsidRDefault="001F5E2E" w:rsidP="001F5E2E">
      <w:pPr>
        <w:pStyle w:val="ochacontenttext"/>
        <w:ind w:left="720"/>
      </w:pPr>
      <w:r>
        <w:t xml:space="preserve">(Typically the requested ArcGIS software is: ArcGIS for Desktop Basic, Single Use, </w:t>
      </w:r>
      <w:proofErr w:type="gramStart"/>
      <w:r>
        <w:t>License</w:t>
      </w:r>
      <w:proofErr w:type="gramEnd"/>
      <w:r>
        <w:t xml:space="preserve"> File Only)</w:t>
      </w:r>
    </w:p>
    <w:p w:rsidR="000561AD" w:rsidRDefault="000561AD" w:rsidP="000561AD">
      <w:pPr>
        <w:pStyle w:val="ochacontenttext"/>
      </w:pPr>
      <w:r w:rsidRPr="000561AD">
        <w:rPr>
          <w:noProof/>
          <w:lang w:val="en-GB" w:eastAsia="en-GB"/>
        </w:rPr>
        <w:drawing>
          <wp:inline distT="0" distB="0" distL="0" distR="0" wp14:anchorId="0DE2B5CC" wp14:editId="4D64FC2B">
            <wp:extent cx="5943600" cy="5824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5824220"/>
                    </a:xfrm>
                    <a:prstGeom prst="rect">
                      <a:avLst/>
                    </a:prstGeom>
                  </pic:spPr>
                </pic:pic>
              </a:graphicData>
            </a:graphic>
          </wp:inline>
        </w:drawing>
      </w:r>
    </w:p>
    <w:p w:rsidR="00402863" w:rsidRDefault="00402863" w:rsidP="00C26382">
      <w:pPr>
        <w:pStyle w:val="ochacontentheading"/>
      </w:pPr>
    </w:p>
    <w:p w:rsidR="00402863" w:rsidRDefault="00402863" w:rsidP="00C26382">
      <w:pPr>
        <w:pStyle w:val="ochacontentheading"/>
      </w:pPr>
    </w:p>
    <w:p w:rsidR="00C23AB4" w:rsidRDefault="00C23AB4" w:rsidP="00C26382">
      <w:pPr>
        <w:pStyle w:val="ochacontentheading"/>
      </w:pPr>
      <w:r>
        <w:lastRenderedPageBreak/>
        <w:t>Requesting License for OCHA Staff Member</w:t>
      </w:r>
      <w:r w:rsidR="00402863">
        <w:t>s</w:t>
      </w:r>
      <w:r>
        <w:t xml:space="preserve"> Deploying Under Emergency Response Roster (ERR)</w:t>
      </w:r>
    </w:p>
    <w:p w:rsidR="00C23AB4" w:rsidRDefault="00C23AB4" w:rsidP="00C23AB4">
      <w:pPr>
        <w:pStyle w:val="ochacontenttext"/>
      </w:pPr>
      <w:r>
        <w:t>ERR members may request ArcGIS license by contacting FIS</w:t>
      </w:r>
      <w:r w:rsidR="005A099A">
        <w:t xml:space="preserve"> field support focal points</w:t>
      </w:r>
      <w:r>
        <w:t xml:space="preserve">. If the deploying staff member already has an ESRI Global Account, he/she may immediately initiate a request through </w:t>
      </w:r>
      <w:hyperlink r:id="rId31" w:history="1">
        <w:r w:rsidRPr="00C23AB4">
          <w:rPr>
            <w:rStyle w:val="Hyperlink"/>
          </w:rPr>
          <w:t>ESRI’s emergency assistance site</w:t>
        </w:r>
      </w:hyperlink>
      <w:r>
        <w:t xml:space="preserve"> as described above. The staff member must also inform FIS about the initiated request.  </w:t>
      </w:r>
    </w:p>
    <w:p w:rsidR="00402863" w:rsidRDefault="00402863" w:rsidP="00C23AB4">
      <w:pPr>
        <w:pStyle w:val="ochacontenttext"/>
      </w:pPr>
    </w:p>
    <w:p w:rsidR="00402863" w:rsidRDefault="00402863" w:rsidP="00402863">
      <w:pPr>
        <w:pStyle w:val="ochacontentheading"/>
      </w:pPr>
      <w:r>
        <w:t>Requesting License for OCHA Staff Members Working In Their Own Duty Station</w:t>
      </w:r>
    </w:p>
    <w:p w:rsidR="00402863" w:rsidRDefault="00402863" w:rsidP="00402863">
      <w:pPr>
        <w:pStyle w:val="ochacontenttext"/>
      </w:pPr>
      <w:r>
        <w:t>Staff members working in their own duty station must initially get in touch with to obtain ArcGIS licenses under ESRI’s DRP.</w:t>
      </w:r>
    </w:p>
    <w:p w:rsidR="00402863" w:rsidRDefault="00402863" w:rsidP="00402863">
      <w:pPr>
        <w:pStyle w:val="ochacontenttext"/>
      </w:pPr>
    </w:p>
    <w:p w:rsidR="00402863" w:rsidRDefault="00402863" w:rsidP="00402863">
      <w:pPr>
        <w:pStyle w:val="ochacontentheading"/>
      </w:pPr>
      <w:r>
        <w:t>Requesting License for Stand-by Partners with OCHA Computer</w:t>
      </w:r>
    </w:p>
    <w:p w:rsidR="00402863" w:rsidRDefault="005A099A" w:rsidP="005A099A">
      <w:pPr>
        <w:pStyle w:val="ochacontenttext"/>
      </w:pPr>
      <w:r>
        <w:t xml:space="preserve">ArcGIS licenses for Stand-by Partners deploying with a standard OCHA computer may be requested through FIS field support focal points. Once the standard OCHA computer has been provided by CIS, the ArcGIS software will be installed by FIS. </w:t>
      </w:r>
    </w:p>
    <w:p w:rsidR="005A099A" w:rsidRDefault="005A099A" w:rsidP="005A099A">
      <w:pPr>
        <w:pStyle w:val="ochacontenttext"/>
      </w:pPr>
    </w:p>
    <w:p w:rsidR="00402863" w:rsidRDefault="00402863" w:rsidP="00402863">
      <w:pPr>
        <w:pStyle w:val="ochacontentheading"/>
      </w:pPr>
      <w:r>
        <w:t>Requesting License for Stand-by Partners with Personal Computer</w:t>
      </w:r>
    </w:p>
    <w:p w:rsidR="005A099A" w:rsidRDefault="005A099A" w:rsidP="005A099A">
      <w:pPr>
        <w:pStyle w:val="ochacontenttext"/>
      </w:pPr>
      <w:r>
        <w:t xml:space="preserve">ArcGIS licenses for Stand-by Partners deploying with a </w:t>
      </w:r>
      <w:r>
        <w:t>personal</w:t>
      </w:r>
      <w:r>
        <w:t xml:space="preserve"> computer may be requested through FIS field support </w:t>
      </w:r>
      <w:r w:rsidR="00386315">
        <w:t xml:space="preserve">focal points. </w:t>
      </w:r>
      <w:r>
        <w:t xml:space="preserve">CIS and FIS </w:t>
      </w:r>
      <w:r w:rsidR="00386315">
        <w:t>hold no responsibility in installing ArcGIS software using DRP license on a personal computer.</w:t>
      </w:r>
      <w:bookmarkStart w:id="0" w:name="_GoBack"/>
      <w:bookmarkEnd w:id="0"/>
    </w:p>
    <w:p w:rsidR="00402863" w:rsidRDefault="00402863" w:rsidP="00C23AB4">
      <w:pPr>
        <w:pStyle w:val="ochacontenttext"/>
      </w:pPr>
    </w:p>
    <w:p w:rsidR="00C26382" w:rsidRDefault="00C26382" w:rsidP="00C26382">
      <w:pPr>
        <w:pStyle w:val="ochacontentheading"/>
      </w:pPr>
      <w:r>
        <w:t>ESRI Product</w:t>
      </w:r>
      <w:r w:rsidR="00E27C69">
        <w:t>s</w:t>
      </w:r>
      <w:r>
        <w:t xml:space="preserve"> References</w:t>
      </w:r>
    </w:p>
    <w:p w:rsidR="00C26382" w:rsidRDefault="00C26382" w:rsidP="00C26382">
      <w:pPr>
        <w:pStyle w:val="ochabulletpoint"/>
      </w:pPr>
      <w:r>
        <w:t xml:space="preserve">Full list of ESR Products: </w:t>
      </w:r>
      <w:hyperlink r:id="rId32" w:history="1">
        <w:r w:rsidRPr="00DE604C">
          <w:rPr>
            <w:rStyle w:val="Hyperlink"/>
          </w:rPr>
          <w:t>http://www.esri.com/products</w:t>
        </w:r>
      </w:hyperlink>
      <w:r>
        <w:t xml:space="preserve"> </w:t>
      </w:r>
    </w:p>
    <w:p w:rsidR="00C26382" w:rsidRDefault="00C26382" w:rsidP="00C26382">
      <w:pPr>
        <w:pStyle w:val="ochabulletpoint"/>
      </w:pPr>
      <w:r>
        <w:t xml:space="preserve">ArcGIS for Desktop: </w:t>
      </w:r>
      <w:hyperlink r:id="rId33" w:history="1">
        <w:r w:rsidRPr="00DE604C">
          <w:rPr>
            <w:rStyle w:val="Hyperlink"/>
          </w:rPr>
          <w:t>http://www.esri.com/software/arcgis/arcgis-for-desktop</w:t>
        </w:r>
      </w:hyperlink>
      <w:r>
        <w:t xml:space="preserve"> </w:t>
      </w:r>
    </w:p>
    <w:p w:rsidR="00C26382" w:rsidRDefault="00C26382" w:rsidP="00C26382">
      <w:pPr>
        <w:pStyle w:val="ochabulletpoint"/>
      </w:pPr>
      <w:r>
        <w:t xml:space="preserve">ArcGIS Online: </w:t>
      </w:r>
      <w:hyperlink r:id="rId34" w:history="1">
        <w:r w:rsidRPr="00DE604C">
          <w:rPr>
            <w:rStyle w:val="Hyperlink"/>
          </w:rPr>
          <w:t>http://www.esri.com/software/arcgis/arcgisonline</w:t>
        </w:r>
      </w:hyperlink>
      <w:r>
        <w:t xml:space="preserve"> </w:t>
      </w:r>
    </w:p>
    <w:p w:rsidR="00201637" w:rsidRDefault="00C26382" w:rsidP="00201637">
      <w:pPr>
        <w:pStyle w:val="ochabulletpoint"/>
      </w:pPr>
      <w:r>
        <w:t xml:space="preserve">ArcGIS for Server: </w:t>
      </w:r>
      <w:hyperlink r:id="rId35" w:history="1">
        <w:r w:rsidRPr="00DE604C">
          <w:rPr>
            <w:rStyle w:val="Hyperlink"/>
          </w:rPr>
          <w:t>http://www.esri.com/software/arcgis/arcgisserver</w:t>
        </w:r>
      </w:hyperlink>
      <w:r>
        <w:t xml:space="preserve"> </w:t>
      </w:r>
    </w:p>
    <w:sectPr w:rsidR="00201637" w:rsidSect="00C26382">
      <w:headerReference w:type="default" r:id="rId36"/>
      <w:footerReference w:type="default" r:id="rId37"/>
      <w:footerReference w:type="first" r:id="rId38"/>
      <w:pgSz w:w="11907" w:h="16839" w:code="9"/>
      <w:pgMar w:top="567" w:right="851" w:bottom="141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DE0" w:rsidRDefault="00F84DE0" w:rsidP="00244D64">
      <w:r>
        <w:separator/>
      </w:r>
    </w:p>
    <w:p w:rsidR="00F84DE0" w:rsidRDefault="00F84DE0"/>
  </w:endnote>
  <w:endnote w:type="continuationSeparator" w:id="0">
    <w:p w:rsidR="00F84DE0" w:rsidRDefault="00F84DE0" w:rsidP="00244D64">
      <w:r>
        <w:continuationSeparator/>
      </w:r>
    </w:p>
    <w:p w:rsidR="00F84DE0" w:rsidRDefault="00F84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187447" w:rsidRDefault="00E71565" w:rsidP="00F14133">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64384" behindDoc="0" locked="0" layoutInCell="1" allowOverlap="1" wp14:anchorId="556D463E" wp14:editId="5C2C8A58">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350697" w:rsidRDefault="00E71565" w:rsidP="00187447">
    <w:pPr>
      <w:pStyle w:val="Footer"/>
      <w:jc w:val="center"/>
      <w:rPr>
        <w:rFonts w:cs="Arial"/>
        <w:b/>
        <w:color w:val="056CB6"/>
        <w:sz w:val="16"/>
      </w:rPr>
    </w:pPr>
    <w:r w:rsidRPr="00187447">
      <w:rPr>
        <w:noProof/>
        <w:lang w:val="en-GB" w:eastAsia="en-GB"/>
      </w:rPr>
      <mc:AlternateContent>
        <mc:Choice Requires="wps">
          <w:drawing>
            <wp:anchor distT="4294967295" distB="4294967295" distL="114300" distR="114300" simplePos="0" relativeHeight="251662336" behindDoc="0" locked="0" layoutInCell="1" allowOverlap="1" wp14:anchorId="33C4394C" wp14:editId="09D6DE9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DE0" w:rsidRDefault="00F84DE0" w:rsidP="00244D64">
      <w:r>
        <w:separator/>
      </w:r>
    </w:p>
    <w:p w:rsidR="00F84DE0" w:rsidRDefault="00F84DE0"/>
  </w:footnote>
  <w:footnote w:type="continuationSeparator" w:id="0">
    <w:p w:rsidR="00F84DE0" w:rsidRDefault="00F84DE0" w:rsidP="00244D64">
      <w:r>
        <w:continuationSeparator/>
      </w:r>
    </w:p>
    <w:p w:rsidR="00F84DE0" w:rsidRDefault="00F84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435969" w:rsidRDefault="00E71565" w:rsidP="00A44EF2">
    <w:pPr>
      <w:pStyle w:val="ochaheaderfooter"/>
      <w:jc w:val="right"/>
      <w:rPr>
        <w:color w:val="026CB6"/>
        <w:sz w:val="20"/>
        <w:szCs w:val="20"/>
      </w:rPr>
    </w:pPr>
    <w:r>
      <w:rPr>
        <w:noProof/>
        <w:color w:val="026CB6"/>
        <w:szCs w:val="20"/>
        <w:lang w:val="en-GB" w:eastAsia="en-GB"/>
      </w:rPr>
      <mc:AlternateContent>
        <mc:Choice Requires="wps">
          <w:drawing>
            <wp:anchor distT="4294967295" distB="4294967295" distL="114300" distR="114300" simplePos="0" relativeHeight="251659264" behindDoc="0" locked="0" layoutInCell="1" allowOverlap="1" wp14:anchorId="1248CB9A" wp14:editId="0DB78B72">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A820B6">
      <w:rPr>
        <w:noProof/>
        <w:color w:val="026CB6"/>
        <w:szCs w:val="20"/>
        <w:lang w:val="en-GB" w:eastAsia="en-GB"/>
      </w:rPr>
      <w:t>Quick Guide: Esri Disaster Response Program / Requesting Emergency Assistance (ESRI License)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386315">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F9D"/>
    <w:multiLevelType w:val="hybridMultilevel"/>
    <w:tmpl w:val="E84E7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51FD"/>
    <w:multiLevelType w:val="hybridMultilevel"/>
    <w:tmpl w:val="2F3C6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66A343C8"/>
    <w:multiLevelType w:val="hybridMultilevel"/>
    <w:tmpl w:val="29B8F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6E"/>
    <w:rsid w:val="0001276B"/>
    <w:rsid w:val="000173C3"/>
    <w:rsid w:val="00036C30"/>
    <w:rsid w:val="00040738"/>
    <w:rsid w:val="000530BF"/>
    <w:rsid w:val="000561AD"/>
    <w:rsid w:val="00063C6E"/>
    <w:rsid w:val="000702D9"/>
    <w:rsid w:val="0007243A"/>
    <w:rsid w:val="0008353F"/>
    <w:rsid w:val="000873AC"/>
    <w:rsid w:val="000A10ED"/>
    <w:rsid w:val="001367C6"/>
    <w:rsid w:val="00137383"/>
    <w:rsid w:val="00166FF7"/>
    <w:rsid w:val="001850E1"/>
    <w:rsid w:val="00187447"/>
    <w:rsid w:val="00192C7D"/>
    <w:rsid w:val="001A6A58"/>
    <w:rsid w:val="001C0281"/>
    <w:rsid w:val="001D095D"/>
    <w:rsid w:val="001D2EF1"/>
    <w:rsid w:val="001F0DD1"/>
    <w:rsid w:val="001F5E2E"/>
    <w:rsid w:val="00201637"/>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468D2"/>
    <w:rsid w:val="00357178"/>
    <w:rsid w:val="003836A5"/>
    <w:rsid w:val="00386315"/>
    <w:rsid w:val="003915C7"/>
    <w:rsid w:val="003A55B7"/>
    <w:rsid w:val="003C578E"/>
    <w:rsid w:val="003D2E3A"/>
    <w:rsid w:val="003D553A"/>
    <w:rsid w:val="003E11DB"/>
    <w:rsid w:val="00402863"/>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E203C"/>
    <w:rsid w:val="004F02A7"/>
    <w:rsid w:val="004F0FD1"/>
    <w:rsid w:val="004F70BF"/>
    <w:rsid w:val="00513DF1"/>
    <w:rsid w:val="005141B1"/>
    <w:rsid w:val="0051694E"/>
    <w:rsid w:val="005270A0"/>
    <w:rsid w:val="005431FA"/>
    <w:rsid w:val="00563C9C"/>
    <w:rsid w:val="005729E1"/>
    <w:rsid w:val="00581966"/>
    <w:rsid w:val="005845E2"/>
    <w:rsid w:val="0058770E"/>
    <w:rsid w:val="005A099A"/>
    <w:rsid w:val="005B0658"/>
    <w:rsid w:val="005B114E"/>
    <w:rsid w:val="005B7CF9"/>
    <w:rsid w:val="005D3A96"/>
    <w:rsid w:val="005D62B2"/>
    <w:rsid w:val="005F6BDB"/>
    <w:rsid w:val="006047DF"/>
    <w:rsid w:val="0061499A"/>
    <w:rsid w:val="0062260F"/>
    <w:rsid w:val="006339F3"/>
    <w:rsid w:val="0064371F"/>
    <w:rsid w:val="00645D49"/>
    <w:rsid w:val="006551AE"/>
    <w:rsid w:val="0067478D"/>
    <w:rsid w:val="00677C6E"/>
    <w:rsid w:val="0068353E"/>
    <w:rsid w:val="00692809"/>
    <w:rsid w:val="006D1D18"/>
    <w:rsid w:val="006E732C"/>
    <w:rsid w:val="0071141F"/>
    <w:rsid w:val="0071331C"/>
    <w:rsid w:val="007317B6"/>
    <w:rsid w:val="00740646"/>
    <w:rsid w:val="0074595E"/>
    <w:rsid w:val="007703D6"/>
    <w:rsid w:val="0077101A"/>
    <w:rsid w:val="0078392C"/>
    <w:rsid w:val="007D0ADC"/>
    <w:rsid w:val="00816065"/>
    <w:rsid w:val="0084711A"/>
    <w:rsid w:val="0085755E"/>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9E348D"/>
    <w:rsid w:val="00A05DDA"/>
    <w:rsid w:val="00A33839"/>
    <w:rsid w:val="00A408BE"/>
    <w:rsid w:val="00A43F40"/>
    <w:rsid w:val="00A44EF2"/>
    <w:rsid w:val="00A54331"/>
    <w:rsid w:val="00A57492"/>
    <w:rsid w:val="00A61BAE"/>
    <w:rsid w:val="00A67ADB"/>
    <w:rsid w:val="00A820B6"/>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B11B1"/>
    <w:rsid w:val="00BC269C"/>
    <w:rsid w:val="00BF16E0"/>
    <w:rsid w:val="00BF289F"/>
    <w:rsid w:val="00C23AB4"/>
    <w:rsid w:val="00C26382"/>
    <w:rsid w:val="00C32A48"/>
    <w:rsid w:val="00C365ED"/>
    <w:rsid w:val="00C70332"/>
    <w:rsid w:val="00C70E35"/>
    <w:rsid w:val="00C74794"/>
    <w:rsid w:val="00C76899"/>
    <w:rsid w:val="00C77D39"/>
    <w:rsid w:val="00C81687"/>
    <w:rsid w:val="00C819EE"/>
    <w:rsid w:val="00C93EDC"/>
    <w:rsid w:val="00CA417D"/>
    <w:rsid w:val="00CA5E55"/>
    <w:rsid w:val="00CB1BBE"/>
    <w:rsid w:val="00CD3C06"/>
    <w:rsid w:val="00CD4415"/>
    <w:rsid w:val="00D22653"/>
    <w:rsid w:val="00D22844"/>
    <w:rsid w:val="00D30ECF"/>
    <w:rsid w:val="00D360E3"/>
    <w:rsid w:val="00D52A4A"/>
    <w:rsid w:val="00D6799B"/>
    <w:rsid w:val="00DA672B"/>
    <w:rsid w:val="00DB2C74"/>
    <w:rsid w:val="00DC6C76"/>
    <w:rsid w:val="00DD1C13"/>
    <w:rsid w:val="00E27C69"/>
    <w:rsid w:val="00E461C8"/>
    <w:rsid w:val="00E505B0"/>
    <w:rsid w:val="00E641E5"/>
    <w:rsid w:val="00E66723"/>
    <w:rsid w:val="00E71565"/>
    <w:rsid w:val="00E94CC4"/>
    <w:rsid w:val="00EB2E58"/>
    <w:rsid w:val="00EB333B"/>
    <w:rsid w:val="00EE7C58"/>
    <w:rsid w:val="00EF41C9"/>
    <w:rsid w:val="00F02BA3"/>
    <w:rsid w:val="00F13550"/>
    <w:rsid w:val="00F14133"/>
    <w:rsid w:val="00F211C4"/>
    <w:rsid w:val="00F3196C"/>
    <w:rsid w:val="00F64458"/>
    <w:rsid w:val="00F72961"/>
    <w:rsid w:val="00F81158"/>
    <w:rsid w:val="00F848CA"/>
    <w:rsid w:val="00F84DE0"/>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645D49"/>
    <w:pPr>
      <w:spacing w:before="160" w:after="100" w:line="240" w:lineRule="auto"/>
    </w:pPr>
    <w:rPr>
      <w:rFonts w:ascii="Arial" w:eastAsia="PMingLiU" w:hAnsi="Arial" w:cs="Times New Roman"/>
      <w:b/>
      <w:color w:val="0070C0"/>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645D49"/>
    <w:pPr>
      <w:spacing w:before="160" w:after="100" w:line="240" w:lineRule="auto"/>
    </w:pPr>
    <w:rPr>
      <w:rFonts w:ascii="Arial" w:eastAsia="PMingLiU" w:hAnsi="Arial" w:cs="Times New Roman"/>
      <w:b/>
      <w:color w:val="0070C0"/>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chanet.unocha.org/personal/mysites/Person.aspx?accountname=i%3A0%23.f|ldapmembershipocha|ocallaghan%40un.org" TargetMode="External"/><Relationship Id="rId18" Type="http://schemas.openxmlformats.org/officeDocument/2006/relationships/hyperlink" Target="mailto:mackinnon@un.org" TargetMode="External"/><Relationship Id="rId26" Type="http://schemas.openxmlformats.org/officeDocument/2006/relationships/hyperlink" Target="mailto:tskousen@esri.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chanet.unocha.org/personal/mysites/Person.aspx?accountname=i%3A0%23.f|ldapmembershipocha|cilote%40un.org" TargetMode="External"/><Relationship Id="rId34" Type="http://schemas.openxmlformats.org/officeDocument/2006/relationships/hyperlink" Target="http://www.esri.com/software/arcgis/arcgisonline"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ochanet.unocha.org/personal/mysites/Person.aspx?accountname=i%3A0%23.f|ldapmembershipocha|mackinnonk%40un.org" TargetMode="External"/><Relationship Id="rId25" Type="http://schemas.openxmlformats.org/officeDocument/2006/relationships/hyperlink" Target="mailto:disaster_help@esri.com" TargetMode="External"/><Relationship Id="rId33" Type="http://schemas.openxmlformats.org/officeDocument/2006/relationships/hyperlink" Target="http://www.esri.com/software/arcgis/arcgis-for-deskto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ernusi@un.org" TargetMode="External"/><Relationship Id="rId20" Type="http://schemas.openxmlformats.org/officeDocument/2006/relationships/hyperlink" Target="mailto:servicedeskocha@un.org" TargetMode="External"/><Relationship Id="rId29" Type="http://schemas.openxmlformats.org/officeDocument/2006/relationships/hyperlink" Target="http://www.esri.com/services/disaster-response/earthquak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sullivan5@un.org" TargetMode="External"/><Relationship Id="rId32" Type="http://schemas.openxmlformats.org/officeDocument/2006/relationships/hyperlink" Target="http://www.esri.com/produc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chanet.unocha.org/personal/mysites/Person.aspx?accountname=i%3A0%23.f|ldapmembershipocha|hernusi%40un.org" TargetMode="External"/><Relationship Id="rId23" Type="http://schemas.openxmlformats.org/officeDocument/2006/relationships/hyperlink" Target="https://ochanet.unocha.org/personal/mysites/Person.aspx?accountname=i%3A0%23.f|ldapmembershipocha|sullivan5%40un.org" TargetMode="External"/><Relationship Id="rId28" Type="http://schemas.openxmlformats.org/officeDocument/2006/relationships/hyperlink" Target="https://accounts.esri.com/signup?redirect_uri=https%3A%2F%2Fcustomers.esri.com%3Fevent%3Dportlet.dspTasks%26token%3D&amp;failurl=https%3A%2F%2Fcustomers.esri.com%2Findex.cfm%3Fevent%3Dlogin.show"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ochanet.unocha.org/AS/Information_Technology_Services/Pages/default.aspx" TargetMode="External"/><Relationship Id="rId31" Type="http://schemas.openxmlformats.org/officeDocument/2006/relationships/hyperlink" Target="http://www.esri.com/services/disaster-response/earthquak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callaghan@un.org" TargetMode="External"/><Relationship Id="rId22" Type="http://schemas.openxmlformats.org/officeDocument/2006/relationships/hyperlink" Target="mailto:cilote@un.org" TargetMode="External"/><Relationship Id="rId27" Type="http://schemas.openxmlformats.org/officeDocument/2006/relationships/hyperlink" Target="https://accounts.esri.com/commonquestions" TargetMode="External"/><Relationship Id="rId30" Type="http://schemas.openxmlformats.org/officeDocument/2006/relationships/image" Target="media/image2.png"/><Relationship Id="rId35" Type="http://schemas.openxmlformats.org/officeDocument/2006/relationships/hyperlink" Target="http://www.esri.com/software/arcgis/arcgisserv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atrick.hernusi\Kerjaan\001_Current_UNOCHA\004_Templates\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2A743-5719-462C-8A6D-8D2FCF2F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2012_ocha_generic_word_doc_portrait_2010.dotx</Template>
  <TotalTime>1630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HERNUSI</dc:creator>
  <cp:lastModifiedBy>HERNUSI</cp:lastModifiedBy>
  <cp:revision>11</cp:revision>
  <dcterms:created xsi:type="dcterms:W3CDTF">2014-07-14T08:23:00Z</dcterms:created>
  <dcterms:modified xsi:type="dcterms:W3CDTF">2014-07-21T12:53:00Z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